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B770" w14:textId="21BEF9DB" w:rsidR="00743197" w:rsidRPr="008C31F3" w:rsidRDefault="00E90D4A" w:rsidP="007C10C4">
      <w:pPr>
        <w:spacing w:after="0" w:line="259" w:lineRule="auto"/>
        <w:ind w:left="270" w:right="0" w:firstLine="0"/>
        <w:jc w:val="center"/>
        <w:rPr>
          <w:rFonts w:ascii="Aptos" w:hAnsi="Aptos" w:cs="Calibri"/>
        </w:rPr>
      </w:pPr>
      <w:r w:rsidRPr="008C31F3">
        <w:rPr>
          <w:rFonts w:ascii="Aptos" w:hAnsi="Aptos" w:cs="Calibri"/>
          <w:noProof/>
        </w:rPr>
        <w:drawing>
          <wp:inline distT="0" distB="0" distL="0" distR="0" wp14:anchorId="33FCC316" wp14:editId="36840978">
            <wp:extent cx="4848225" cy="762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30E1" w14:textId="1E7DE8CF" w:rsidR="007C10C4" w:rsidRPr="008C31F3" w:rsidRDefault="00053894" w:rsidP="001D4F1B">
      <w:pPr>
        <w:spacing w:after="10" w:line="259" w:lineRule="auto"/>
        <w:ind w:right="36"/>
        <w:jc w:val="center"/>
        <w:rPr>
          <w:rFonts w:ascii="Aptos" w:hAnsi="Aptos" w:cs="Calibri"/>
          <w:b/>
          <w:sz w:val="28"/>
          <w:szCs w:val="28"/>
        </w:rPr>
      </w:pPr>
      <w:r w:rsidRPr="008C31F3">
        <w:rPr>
          <w:rFonts w:ascii="Aptos" w:hAnsi="Aptos" w:cs="Calibri"/>
          <w:b/>
          <w:sz w:val="28"/>
          <w:szCs w:val="28"/>
        </w:rPr>
        <w:t>20</w:t>
      </w:r>
      <w:r w:rsidR="004E4A88" w:rsidRPr="008C31F3">
        <w:rPr>
          <w:rFonts w:ascii="Aptos" w:hAnsi="Aptos" w:cs="Calibri"/>
          <w:b/>
          <w:sz w:val="28"/>
          <w:szCs w:val="28"/>
        </w:rPr>
        <w:t>2</w:t>
      </w:r>
      <w:r w:rsidR="008C31F3" w:rsidRPr="008C31F3">
        <w:rPr>
          <w:rFonts w:ascii="Aptos" w:hAnsi="Aptos" w:cs="Calibri"/>
          <w:b/>
          <w:sz w:val="28"/>
          <w:szCs w:val="28"/>
        </w:rPr>
        <w:t>5</w:t>
      </w:r>
      <w:r w:rsidR="00E90D4A" w:rsidRPr="008C31F3">
        <w:rPr>
          <w:rFonts w:ascii="Aptos" w:hAnsi="Aptos" w:cs="Calibri"/>
          <w:b/>
          <w:sz w:val="28"/>
          <w:szCs w:val="28"/>
        </w:rPr>
        <w:t xml:space="preserve"> </w:t>
      </w:r>
      <w:r w:rsidR="008701CE" w:rsidRPr="008C31F3">
        <w:rPr>
          <w:rFonts w:ascii="Aptos" w:hAnsi="Aptos" w:cs="Calibri"/>
          <w:b/>
          <w:sz w:val="28"/>
          <w:szCs w:val="28"/>
        </w:rPr>
        <w:t>Annual</w:t>
      </w:r>
      <w:r w:rsidR="007C10C4" w:rsidRPr="008C31F3">
        <w:rPr>
          <w:rFonts w:ascii="Aptos" w:hAnsi="Aptos" w:cs="Calibri"/>
          <w:b/>
          <w:sz w:val="28"/>
          <w:szCs w:val="28"/>
        </w:rPr>
        <w:t xml:space="preserve"> </w:t>
      </w:r>
      <w:r w:rsidR="008701CE" w:rsidRPr="008C31F3">
        <w:rPr>
          <w:rFonts w:ascii="Aptos" w:hAnsi="Aptos" w:cs="Calibri"/>
          <w:b/>
          <w:sz w:val="28"/>
          <w:szCs w:val="28"/>
        </w:rPr>
        <w:t>Teaching Innovation Competition</w:t>
      </w:r>
      <w:r w:rsidR="001D4F1B" w:rsidRPr="008C31F3">
        <w:rPr>
          <w:rFonts w:ascii="Aptos" w:hAnsi="Aptos" w:cs="Calibri"/>
          <w:b/>
          <w:sz w:val="28"/>
          <w:szCs w:val="28"/>
        </w:rPr>
        <w:t xml:space="preserve"> </w:t>
      </w:r>
    </w:p>
    <w:p w14:paraId="2CCF5C6D" w14:textId="54415242" w:rsidR="00667201" w:rsidRPr="008C31F3" w:rsidRDefault="008701CE" w:rsidP="001D4F1B">
      <w:pPr>
        <w:spacing w:after="10" w:line="259" w:lineRule="auto"/>
        <w:ind w:right="36"/>
        <w:jc w:val="center"/>
        <w:rPr>
          <w:rFonts w:ascii="Aptos" w:hAnsi="Aptos" w:cs="Calibri"/>
          <w:b/>
          <w:sz w:val="28"/>
          <w:szCs w:val="28"/>
        </w:rPr>
      </w:pPr>
      <w:r w:rsidRPr="008C31F3">
        <w:rPr>
          <w:rFonts w:ascii="Aptos" w:hAnsi="Aptos" w:cs="Calibri"/>
          <w:b/>
          <w:sz w:val="28"/>
          <w:szCs w:val="28"/>
        </w:rPr>
        <w:t>Call for Submissions</w:t>
      </w:r>
    </w:p>
    <w:p w14:paraId="692F55F0" w14:textId="77777777" w:rsidR="00F540F4" w:rsidRPr="008C31F3" w:rsidRDefault="00F540F4" w:rsidP="00F540F4">
      <w:pPr>
        <w:pStyle w:val="NormalWeb"/>
        <w:spacing w:before="0" w:beforeAutospacing="0" w:after="0" w:afterAutospacing="0"/>
        <w:jc w:val="center"/>
        <w:rPr>
          <w:rFonts w:ascii="Aptos" w:hAnsi="Aptos" w:cs="Calibri"/>
        </w:rPr>
      </w:pPr>
      <w:r w:rsidRPr="008C31F3">
        <w:rPr>
          <w:rFonts w:ascii="Aptos" w:hAnsi="Aptos" w:cs="Calibri"/>
          <w:i/>
          <w:iCs/>
          <w:color w:val="000000"/>
        </w:rPr>
        <w:t>MMA Fall Educators’ Conference</w:t>
      </w:r>
    </w:p>
    <w:p w14:paraId="08CFD7AD" w14:textId="77777777" w:rsidR="008C31F3" w:rsidRPr="008C31F3" w:rsidRDefault="008C31F3" w:rsidP="008C31F3">
      <w:pPr>
        <w:pStyle w:val="Default"/>
        <w:ind w:right="144"/>
        <w:jc w:val="center"/>
        <w:rPr>
          <w:rFonts w:ascii="Aptos" w:eastAsia="Arial" w:hAnsi="Aptos" w:cs="Calibri"/>
          <w:i/>
        </w:rPr>
      </w:pPr>
      <w:r w:rsidRPr="008C31F3">
        <w:rPr>
          <w:rFonts w:ascii="Aptos" w:hAnsi="Aptos" w:cs="Calibri"/>
          <w:i/>
        </w:rPr>
        <w:t>September 17-19, 2025, Embassy Suites by Hilton, Las Vegas, Nevada</w:t>
      </w:r>
    </w:p>
    <w:p w14:paraId="5DFB531F" w14:textId="77777777" w:rsidR="00BB23A5" w:rsidRPr="008C31F3" w:rsidRDefault="00BB23A5" w:rsidP="00A343FF">
      <w:pPr>
        <w:pStyle w:val="NormalWeb"/>
        <w:spacing w:before="0" w:beforeAutospacing="0" w:after="0" w:afterAutospacing="0"/>
        <w:jc w:val="center"/>
        <w:rPr>
          <w:rFonts w:ascii="Aptos" w:hAnsi="Aptos" w:cs="Calibri"/>
          <w:sz w:val="22"/>
          <w:szCs w:val="22"/>
        </w:rPr>
      </w:pPr>
    </w:p>
    <w:p w14:paraId="557576C5" w14:textId="3C5E97BD" w:rsidR="00F540F4" w:rsidRPr="008C31F3" w:rsidRDefault="00F540F4" w:rsidP="008D27AD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  <w:r w:rsidRPr="008C31F3">
        <w:rPr>
          <w:rFonts w:ascii="Aptos" w:hAnsi="Aptos" w:cs="Calibri"/>
          <w:color w:val="000000"/>
          <w:sz w:val="22"/>
          <w:szCs w:val="22"/>
        </w:rPr>
        <w:t>Th</w:t>
      </w:r>
      <w:r w:rsidR="00A03EF3" w:rsidRPr="008C31F3">
        <w:rPr>
          <w:rFonts w:ascii="Aptos" w:hAnsi="Aptos" w:cs="Calibri"/>
          <w:color w:val="000000"/>
          <w:sz w:val="22"/>
          <w:szCs w:val="22"/>
        </w:rPr>
        <w:t>is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 competition </w:t>
      </w:r>
      <w:r w:rsidR="00A03EF3" w:rsidRPr="008C31F3">
        <w:rPr>
          <w:rFonts w:ascii="Aptos" w:hAnsi="Aptos" w:cs="Calibri"/>
          <w:color w:val="000000"/>
          <w:sz w:val="22"/>
          <w:szCs w:val="22"/>
        </w:rPr>
        <w:t xml:space="preserve">recognizes marketing educators who have 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designed and implemented </w:t>
      </w:r>
      <w:r w:rsidR="00A03EF3" w:rsidRPr="008C31F3">
        <w:rPr>
          <w:rFonts w:ascii="Aptos" w:hAnsi="Aptos" w:cs="Calibri"/>
          <w:color w:val="000000"/>
          <w:sz w:val="22"/>
          <w:szCs w:val="22"/>
        </w:rPr>
        <w:t xml:space="preserve">an 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effective pedagogical innovation. For the purposes of this competition, </w:t>
      </w:r>
      <w:r w:rsidRPr="008C31F3">
        <w:rPr>
          <w:rFonts w:ascii="Aptos" w:hAnsi="Aptos" w:cs="Calibri"/>
          <w:i/>
          <w:iCs/>
          <w:color w:val="000000"/>
          <w:sz w:val="22"/>
          <w:szCs w:val="22"/>
        </w:rPr>
        <w:t>innovation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 is a single activity, exercise, project, assignment, method, or event, as opposed to an overall philosophy or strategy in marketing education. Entrants should ensure their innovation </w:t>
      </w:r>
      <w:r w:rsidR="00A03EF3" w:rsidRPr="008C31F3">
        <w:rPr>
          <w:rFonts w:ascii="Aptos" w:hAnsi="Aptos" w:cs="Calibri"/>
          <w:color w:val="000000"/>
          <w:sz w:val="22"/>
          <w:szCs w:val="22"/>
        </w:rPr>
        <w:t xml:space="preserve">submission </w:t>
      </w:r>
      <w:r w:rsidRPr="008C31F3">
        <w:rPr>
          <w:rFonts w:ascii="Aptos" w:hAnsi="Aptos" w:cs="Calibri"/>
          <w:color w:val="000000"/>
          <w:sz w:val="22"/>
          <w:szCs w:val="22"/>
        </w:rPr>
        <w:t>has not been previously published or recognized as a winner or finalist in a different competition.</w:t>
      </w:r>
    </w:p>
    <w:p w14:paraId="60584D84" w14:textId="77777777" w:rsidR="008D27AD" w:rsidRPr="008C31F3" w:rsidRDefault="008D27AD" w:rsidP="008D27AD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</w:p>
    <w:p w14:paraId="2388FD86" w14:textId="77777777" w:rsidR="008D27AD" w:rsidRPr="008C31F3" w:rsidRDefault="008D27AD" w:rsidP="008D27AD">
      <w:pPr>
        <w:pStyle w:val="NormalWeb"/>
        <w:spacing w:before="0" w:beforeAutospacing="0" w:after="0" w:afterAutospacing="0"/>
        <w:rPr>
          <w:rFonts w:ascii="Aptos" w:hAnsi="Aptos" w:cs="Calibri"/>
          <w:b/>
          <w:bCs/>
          <w:color w:val="000000"/>
          <w:sz w:val="22"/>
          <w:szCs w:val="22"/>
        </w:rPr>
      </w:pPr>
      <w:r w:rsidRPr="008C31F3">
        <w:rPr>
          <w:rFonts w:ascii="Aptos" w:hAnsi="Aptos" w:cs="Calibri"/>
          <w:b/>
          <w:bCs/>
          <w:color w:val="000000"/>
          <w:sz w:val="22"/>
          <w:szCs w:val="22"/>
        </w:rPr>
        <w:t>How the Competition Works:</w:t>
      </w:r>
    </w:p>
    <w:p w14:paraId="1A13A8AF" w14:textId="7B735EA0" w:rsidR="00A03EF3" w:rsidRPr="008C31F3" w:rsidRDefault="00A03EF3" w:rsidP="008D27AD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  <w:r w:rsidRPr="008C31F3">
        <w:rPr>
          <w:rFonts w:ascii="Aptos" w:hAnsi="Aptos" w:cs="Calibri"/>
          <w:sz w:val="22"/>
          <w:szCs w:val="22"/>
        </w:rPr>
        <w:t>The process starts by making a submission by the stated deadline. A panel of reviewers select</w:t>
      </w:r>
      <w:r w:rsidR="000E11E3">
        <w:rPr>
          <w:rFonts w:ascii="Aptos" w:hAnsi="Aptos" w:cs="Calibri"/>
          <w:sz w:val="22"/>
          <w:szCs w:val="22"/>
        </w:rPr>
        <w:t>s</w:t>
      </w:r>
      <w:r w:rsidRPr="008C31F3">
        <w:rPr>
          <w:rFonts w:ascii="Aptos" w:hAnsi="Aptos" w:cs="Calibri"/>
          <w:sz w:val="22"/>
          <w:szCs w:val="22"/>
        </w:rPr>
        <w:t xml:space="preserve"> three finalists to each make a 15-minute presentation to attendees and judges at the conference. The judges select the MMA Teaching Innovation Competition winner based on these presentations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.</w:t>
      </w:r>
    </w:p>
    <w:p w14:paraId="14A0FC58" w14:textId="77777777" w:rsidR="00A03EF3" w:rsidRPr="008C31F3" w:rsidRDefault="00A03EF3" w:rsidP="008D27AD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</w:p>
    <w:p w14:paraId="4BF1828D" w14:textId="77777777" w:rsidR="00A03EF3" w:rsidRPr="008C31F3" w:rsidRDefault="00A03EF3" w:rsidP="00A03EF3">
      <w:pPr>
        <w:pStyle w:val="Default"/>
        <w:ind w:right="144"/>
        <w:rPr>
          <w:rFonts w:ascii="Aptos" w:hAnsi="Aptos" w:cs="Calibri"/>
          <w:b/>
          <w:sz w:val="22"/>
          <w:szCs w:val="22"/>
        </w:rPr>
      </w:pPr>
      <w:r w:rsidRPr="008C31F3">
        <w:rPr>
          <w:rFonts w:ascii="Aptos" w:hAnsi="Aptos" w:cs="Calibri"/>
          <w:b/>
          <w:sz w:val="22"/>
          <w:szCs w:val="22"/>
        </w:rPr>
        <w:t>What You Can Win:</w:t>
      </w:r>
    </w:p>
    <w:p w14:paraId="0B2A3A63" w14:textId="509A7E38" w:rsidR="00A03EF3" w:rsidRPr="008C31F3" w:rsidRDefault="00A03EF3" w:rsidP="00A03EF3">
      <w:pPr>
        <w:pStyle w:val="Default"/>
        <w:ind w:right="144"/>
        <w:rPr>
          <w:rFonts w:ascii="Aptos" w:hAnsi="Aptos" w:cs="Calibri"/>
          <w:sz w:val="22"/>
          <w:szCs w:val="22"/>
        </w:rPr>
      </w:pPr>
      <w:r w:rsidRPr="008C31F3">
        <w:rPr>
          <w:rFonts w:ascii="Aptos" w:hAnsi="Aptos" w:cs="Calibri"/>
          <w:sz w:val="22"/>
          <w:szCs w:val="22"/>
        </w:rPr>
        <w:t>The winn</w:t>
      </w:r>
      <w:r w:rsidR="000E11E3">
        <w:rPr>
          <w:rFonts w:ascii="Aptos" w:hAnsi="Aptos" w:cs="Calibri"/>
          <w:sz w:val="22"/>
          <w:szCs w:val="22"/>
        </w:rPr>
        <w:t>ing entry</w:t>
      </w:r>
      <w:r w:rsidRPr="008C31F3">
        <w:rPr>
          <w:rFonts w:ascii="Aptos" w:hAnsi="Aptos" w:cs="Calibri"/>
          <w:sz w:val="22"/>
          <w:szCs w:val="22"/>
        </w:rPr>
        <w:t xml:space="preserve"> receives the 202</w:t>
      </w:r>
      <w:r w:rsidR="008C31F3" w:rsidRPr="008C31F3">
        <w:rPr>
          <w:rFonts w:ascii="Aptos" w:hAnsi="Aptos" w:cs="Calibri"/>
          <w:sz w:val="22"/>
          <w:szCs w:val="22"/>
        </w:rPr>
        <w:t>5</w:t>
      </w:r>
      <w:r w:rsidRPr="008C31F3">
        <w:rPr>
          <w:rFonts w:ascii="Aptos" w:hAnsi="Aptos" w:cs="Calibri"/>
          <w:sz w:val="22"/>
          <w:szCs w:val="22"/>
        </w:rPr>
        <w:t xml:space="preserve"> MMA Teaching Innovation Competition $</w:t>
      </w:r>
      <w:r w:rsidR="000E11E3">
        <w:rPr>
          <w:rFonts w:ascii="Aptos" w:hAnsi="Aptos" w:cs="Calibri"/>
          <w:sz w:val="22"/>
          <w:szCs w:val="22"/>
        </w:rPr>
        <w:t>50</w:t>
      </w:r>
      <w:r w:rsidRPr="008C31F3">
        <w:rPr>
          <w:rFonts w:ascii="Aptos" w:hAnsi="Aptos" w:cs="Calibri"/>
          <w:sz w:val="22"/>
          <w:szCs w:val="22"/>
        </w:rPr>
        <w:t>0 prize. The other two finalist</w:t>
      </w:r>
      <w:r w:rsidR="008C31F3" w:rsidRPr="008C31F3">
        <w:rPr>
          <w:rFonts w:ascii="Aptos" w:hAnsi="Aptos" w:cs="Calibri"/>
          <w:sz w:val="22"/>
          <w:szCs w:val="22"/>
        </w:rPr>
        <w:t xml:space="preserve"> entries</w:t>
      </w:r>
      <w:r w:rsidRPr="008C31F3">
        <w:rPr>
          <w:rFonts w:ascii="Aptos" w:hAnsi="Aptos" w:cs="Calibri"/>
          <w:sz w:val="22"/>
          <w:szCs w:val="22"/>
        </w:rPr>
        <w:t xml:space="preserve"> each receive $100. All three </w:t>
      </w:r>
      <w:r w:rsidR="008C31F3" w:rsidRPr="008C31F3">
        <w:rPr>
          <w:rFonts w:ascii="Aptos" w:hAnsi="Aptos" w:cs="Calibri"/>
          <w:sz w:val="22"/>
          <w:szCs w:val="22"/>
        </w:rPr>
        <w:t>are</w:t>
      </w:r>
      <w:r w:rsidRPr="008C31F3">
        <w:rPr>
          <w:rFonts w:ascii="Aptos" w:hAnsi="Aptos" w:cs="Calibri"/>
          <w:sz w:val="22"/>
          <w:szCs w:val="22"/>
        </w:rPr>
        <w:t xml:space="preserve"> recognized at the conference awards lunch.</w:t>
      </w:r>
    </w:p>
    <w:p w14:paraId="5F4F39F7" w14:textId="77777777" w:rsidR="00A03EF3" w:rsidRPr="008C31F3" w:rsidRDefault="00A03EF3" w:rsidP="00A03EF3">
      <w:pPr>
        <w:pStyle w:val="Default"/>
        <w:ind w:right="144"/>
        <w:rPr>
          <w:rFonts w:ascii="Aptos" w:hAnsi="Aptos" w:cs="Calibri"/>
          <w:sz w:val="22"/>
          <w:szCs w:val="22"/>
        </w:rPr>
      </w:pPr>
    </w:p>
    <w:p w14:paraId="4A7E01BD" w14:textId="77777777" w:rsidR="00A03EF3" w:rsidRPr="008C31F3" w:rsidRDefault="00A03EF3" w:rsidP="00A03EF3">
      <w:pPr>
        <w:pStyle w:val="Default"/>
        <w:ind w:right="144"/>
        <w:rPr>
          <w:rFonts w:ascii="Aptos" w:hAnsi="Aptos" w:cs="Calibri"/>
          <w:b/>
          <w:bCs/>
          <w:sz w:val="22"/>
          <w:szCs w:val="22"/>
        </w:rPr>
      </w:pPr>
      <w:r w:rsidRPr="008C31F3">
        <w:rPr>
          <w:rFonts w:ascii="Aptos" w:hAnsi="Aptos" w:cs="Calibri"/>
          <w:b/>
          <w:bCs/>
          <w:sz w:val="22"/>
          <w:szCs w:val="22"/>
        </w:rPr>
        <w:t>How to Submit:</w:t>
      </w:r>
    </w:p>
    <w:p w14:paraId="5F157C3C" w14:textId="44F5368C" w:rsidR="00A03EF3" w:rsidRPr="008C31F3" w:rsidRDefault="008C31F3" w:rsidP="00A03EF3">
      <w:pPr>
        <w:pStyle w:val="Default"/>
        <w:ind w:right="144"/>
        <w:rPr>
          <w:rFonts w:ascii="Aptos" w:hAnsi="Aptos" w:cs="Calibri"/>
          <w:bCs/>
          <w:sz w:val="22"/>
          <w:szCs w:val="22"/>
        </w:rPr>
      </w:pPr>
      <w:r w:rsidRPr="008C31F3">
        <w:rPr>
          <w:rFonts w:ascii="Aptos" w:hAnsi="Aptos" w:cs="Calibri"/>
          <w:bCs/>
          <w:sz w:val="22"/>
          <w:szCs w:val="22"/>
        </w:rPr>
        <w:t>Use the conference submission portal on the conference webpage</w:t>
      </w:r>
      <w:r w:rsidRPr="008C31F3">
        <w:rPr>
          <w:rFonts w:ascii="Aptos" w:hAnsi="Aptos" w:cs="Calibri"/>
          <w:sz w:val="22"/>
          <w:szCs w:val="22"/>
        </w:rPr>
        <w:t xml:space="preserve">. </w:t>
      </w:r>
      <w:r w:rsidRPr="008C31F3">
        <w:rPr>
          <w:rFonts w:ascii="Aptos" w:hAnsi="Aptos" w:cs="Calibri"/>
          <w:b/>
          <w:bCs/>
          <w:sz w:val="22"/>
          <w:szCs w:val="22"/>
        </w:rPr>
        <w:t>The submission deadline is May 31, 2025.</w:t>
      </w:r>
      <w:r w:rsidRPr="008C31F3">
        <w:rPr>
          <w:rFonts w:ascii="Aptos" w:eastAsia="Arial" w:hAnsi="Aptos" w:cs="Calibri"/>
          <w:sz w:val="22"/>
          <w:szCs w:val="22"/>
        </w:rPr>
        <w:t xml:space="preserve"> </w:t>
      </w:r>
      <w:r>
        <w:rPr>
          <w:rFonts w:ascii="Aptos" w:hAnsi="Aptos" w:cs="Calibri"/>
          <w:sz w:val="22"/>
          <w:szCs w:val="22"/>
        </w:rPr>
        <w:t>N</w:t>
      </w:r>
      <w:r w:rsidRPr="008C31F3">
        <w:rPr>
          <w:rFonts w:ascii="Aptos" w:hAnsi="Aptos" w:cs="Calibri"/>
          <w:sz w:val="22"/>
          <w:szCs w:val="22"/>
        </w:rPr>
        <w:t xml:space="preserve">ote that making a submission indicates </w:t>
      </w:r>
      <w:r w:rsidR="00307589" w:rsidRPr="008C31F3">
        <w:rPr>
          <w:rFonts w:ascii="Aptos" w:hAnsi="Aptos" w:cs="Calibri"/>
          <w:sz w:val="22"/>
          <w:szCs w:val="22"/>
        </w:rPr>
        <w:t>the</w:t>
      </w:r>
      <w:r w:rsidR="00A03EF3" w:rsidRPr="008C31F3">
        <w:rPr>
          <w:rFonts w:ascii="Aptos" w:hAnsi="Aptos" w:cs="Calibri"/>
          <w:sz w:val="22"/>
          <w:szCs w:val="22"/>
        </w:rPr>
        <w:t xml:space="preserve"> intent</w:t>
      </w:r>
      <w:r w:rsidR="00307589" w:rsidRPr="008C31F3">
        <w:rPr>
          <w:rFonts w:ascii="Aptos" w:hAnsi="Aptos" w:cs="Calibri"/>
          <w:sz w:val="22"/>
          <w:szCs w:val="22"/>
        </w:rPr>
        <w:t xml:space="preserve">ion of </w:t>
      </w:r>
      <w:r w:rsidR="00307589" w:rsidRPr="008C31F3">
        <w:rPr>
          <w:rFonts w:ascii="Aptos" w:hAnsi="Aptos" w:cs="Calibri"/>
          <w:sz w:val="22"/>
          <w:szCs w:val="22"/>
          <w:u w:val="single"/>
        </w:rPr>
        <w:t>all authors</w:t>
      </w:r>
      <w:r w:rsidR="00A03EF3" w:rsidRPr="008C31F3">
        <w:rPr>
          <w:rFonts w:ascii="Aptos" w:hAnsi="Aptos" w:cs="Calibri"/>
          <w:sz w:val="22"/>
          <w:szCs w:val="22"/>
        </w:rPr>
        <w:t xml:space="preserve"> to register for the conference by </w:t>
      </w:r>
      <w:r w:rsidR="000E11E3">
        <w:rPr>
          <w:rFonts w:ascii="Aptos" w:hAnsi="Aptos" w:cs="Calibri"/>
          <w:sz w:val="22"/>
          <w:szCs w:val="22"/>
        </w:rPr>
        <w:t>August</w:t>
      </w:r>
      <w:r w:rsidR="00A03EF3" w:rsidRPr="008C31F3">
        <w:rPr>
          <w:rFonts w:ascii="Aptos" w:hAnsi="Aptos" w:cs="Calibri"/>
          <w:sz w:val="22"/>
          <w:szCs w:val="22"/>
        </w:rPr>
        <w:t xml:space="preserve"> </w:t>
      </w:r>
      <w:r w:rsidR="000E11E3">
        <w:rPr>
          <w:rFonts w:ascii="Aptos" w:hAnsi="Aptos" w:cs="Calibri"/>
          <w:sz w:val="22"/>
          <w:szCs w:val="22"/>
        </w:rPr>
        <w:t>3</w:t>
      </w:r>
      <w:r w:rsidR="00A03EF3" w:rsidRPr="008C31F3">
        <w:rPr>
          <w:rFonts w:ascii="Aptos" w:hAnsi="Aptos" w:cs="Calibri"/>
          <w:sz w:val="22"/>
          <w:szCs w:val="22"/>
        </w:rPr>
        <w:t>1, 202</w:t>
      </w:r>
      <w:r w:rsidR="003E78DB">
        <w:rPr>
          <w:rFonts w:ascii="Aptos" w:hAnsi="Aptos" w:cs="Calibri"/>
          <w:sz w:val="22"/>
          <w:szCs w:val="22"/>
        </w:rPr>
        <w:t>5</w:t>
      </w:r>
      <w:r w:rsidR="00A03EF3" w:rsidRPr="008C31F3">
        <w:rPr>
          <w:rFonts w:ascii="Aptos" w:hAnsi="Aptos" w:cs="Calibri"/>
          <w:sz w:val="22"/>
          <w:szCs w:val="22"/>
        </w:rPr>
        <w:t>, and attend the conference if selected as a finalist.</w:t>
      </w:r>
    </w:p>
    <w:p w14:paraId="564BFC10" w14:textId="77777777" w:rsidR="00A03EF3" w:rsidRPr="008C31F3" w:rsidRDefault="00A03EF3" w:rsidP="00A03EF3">
      <w:pPr>
        <w:pStyle w:val="Default"/>
        <w:ind w:right="144"/>
        <w:rPr>
          <w:rFonts w:ascii="Aptos" w:eastAsia="Arial" w:hAnsi="Aptos" w:cs="Calibri"/>
          <w:sz w:val="22"/>
          <w:szCs w:val="22"/>
        </w:rPr>
      </w:pPr>
    </w:p>
    <w:p w14:paraId="7229EAEF" w14:textId="1998C2D8" w:rsidR="00F540F4" w:rsidRPr="008C31F3" w:rsidRDefault="00A03EF3" w:rsidP="00A03EF3">
      <w:pPr>
        <w:pStyle w:val="Heading1"/>
        <w:spacing w:after="0" w:line="240" w:lineRule="auto"/>
        <w:ind w:left="0"/>
        <w:jc w:val="left"/>
        <w:rPr>
          <w:rFonts w:ascii="Aptos" w:hAnsi="Aptos" w:cs="Calibri"/>
          <w:sz w:val="22"/>
        </w:rPr>
      </w:pPr>
      <w:r w:rsidRPr="008C31F3">
        <w:rPr>
          <w:rFonts w:ascii="Aptos" w:hAnsi="Aptos" w:cs="Calibri"/>
          <w:sz w:val="22"/>
        </w:rPr>
        <w:t>What to Submit:</w:t>
      </w:r>
    </w:p>
    <w:p w14:paraId="4D26D726" w14:textId="018753E1" w:rsidR="00F540F4" w:rsidRPr="008C31F3" w:rsidRDefault="00307589" w:rsidP="008D27AD">
      <w:pPr>
        <w:pStyle w:val="NormalWeb"/>
        <w:spacing w:before="0" w:beforeAutospacing="0" w:after="0" w:afterAutospacing="0"/>
        <w:rPr>
          <w:rFonts w:ascii="Aptos" w:hAnsi="Aptos" w:cs="Calibri"/>
          <w:sz w:val="22"/>
          <w:szCs w:val="22"/>
        </w:rPr>
      </w:pPr>
      <w:r w:rsidRPr="008C31F3">
        <w:rPr>
          <w:rFonts w:ascii="Aptos" w:hAnsi="Aptos" w:cs="Calibri"/>
          <w:color w:val="000000"/>
          <w:sz w:val="22"/>
          <w:szCs w:val="22"/>
        </w:rPr>
        <w:t>Submissions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 xml:space="preserve"> 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are 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 xml:space="preserve">limited to </w:t>
      </w:r>
      <w:r w:rsidR="008C31F3" w:rsidRPr="008C31F3">
        <w:rPr>
          <w:rFonts w:ascii="Aptos" w:hAnsi="Aptos" w:cs="Calibri"/>
          <w:color w:val="000000"/>
          <w:sz w:val="22"/>
          <w:szCs w:val="22"/>
        </w:rPr>
        <w:t>1,500 words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 addressing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:</w:t>
      </w:r>
    </w:p>
    <w:p w14:paraId="66189E40" w14:textId="03B38720" w:rsidR="00F540F4" w:rsidRPr="008C31F3" w:rsidRDefault="00B96987" w:rsidP="00476153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ptos" w:hAnsi="Aptos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sz w:val="22"/>
          <w:szCs w:val="22"/>
        </w:rPr>
        <w:t>Explain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 xml:space="preserve"> </w:t>
      </w:r>
      <w:r w:rsidR="008C31F3" w:rsidRPr="008C31F3">
        <w:rPr>
          <w:rFonts w:ascii="Aptos" w:hAnsi="Aptos" w:cs="Calibri"/>
          <w:color w:val="000000"/>
          <w:sz w:val="22"/>
          <w:szCs w:val="22"/>
        </w:rPr>
        <w:t>the problem</w:t>
      </w:r>
      <w:r>
        <w:rPr>
          <w:rFonts w:ascii="Aptos" w:hAnsi="Aptos" w:cs="Calibri"/>
          <w:color w:val="000000"/>
          <w:sz w:val="22"/>
          <w:szCs w:val="22"/>
        </w:rPr>
        <w:t xml:space="preserve">, issue, or situation the innovation addresses 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in marketing education.</w:t>
      </w:r>
    </w:p>
    <w:p w14:paraId="597BE819" w14:textId="64500438" w:rsidR="00F540F4" w:rsidRPr="008C31F3" w:rsidRDefault="00307589" w:rsidP="00476153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ptos" w:hAnsi="Aptos" w:cs="Calibri"/>
          <w:color w:val="000000"/>
          <w:sz w:val="22"/>
          <w:szCs w:val="22"/>
        </w:rPr>
      </w:pPr>
      <w:r w:rsidRPr="008C31F3">
        <w:rPr>
          <w:rFonts w:ascii="Aptos" w:hAnsi="Aptos" w:cs="Calibri"/>
          <w:color w:val="000000"/>
          <w:sz w:val="22"/>
          <w:szCs w:val="22"/>
        </w:rPr>
        <w:t>D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escri</w:t>
      </w:r>
      <w:r w:rsidRPr="008C31F3">
        <w:rPr>
          <w:rFonts w:ascii="Aptos" w:hAnsi="Aptos" w:cs="Calibri"/>
          <w:color w:val="000000"/>
          <w:sz w:val="22"/>
          <w:szCs w:val="22"/>
        </w:rPr>
        <w:t>be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 xml:space="preserve"> the </w:t>
      </w:r>
      <w:r w:rsidR="00B96987">
        <w:rPr>
          <w:rFonts w:ascii="Aptos" w:hAnsi="Aptos" w:cs="Calibri"/>
          <w:color w:val="000000"/>
          <w:sz w:val="22"/>
          <w:szCs w:val="22"/>
        </w:rPr>
        <w:t>innovation and its use in class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.</w:t>
      </w:r>
    </w:p>
    <w:p w14:paraId="0183E1AD" w14:textId="4FDE053A" w:rsidR="00F540F4" w:rsidRPr="008C31F3" w:rsidRDefault="00B96987" w:rsidP="00476153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ptos" w:hAnsi="Aptos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sz w:val="22"/>
          <w:szCs w:val="22"/>
        </w:rPr>
        <w:t>Address the innovation’s effectiveness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.</w:t>
      </w:r>
      <w:r>
        <w:rPr>
          <w:rFonts w:ascii="Aptos" w:hAnsi="Aptos" w:cs="Calibri"/>
          <w:color w:val="000000"/>
          <w:sz w:val="22"/>
          <w:szCs w:val="22"/>
        </w:rPr>
        <w:t xml:space="preserve"> S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ome teaching innovations worthy of recognition might not yet have been subject to rigorous evaluative </w:t>
      </w:r>
      <w:r w:rsidRPr="008C31F3">
        <w:rPr>
          <w:rFonts w:ascii="Aptos" w:hAnsi="Aptos" w:cs="Calibri"/>
          <w:color w:val="000000"/>
          <w:sz w:val="22"/>
          <w:szCs w:val="22"/>
        </w:rPr>
        <w:t>research;</w:t>
      </w:r>
      <w:r>
        <w:rPr>
          <w:rFonts w:ascii="Aptos" w:hAnsi="Aptos" w:cs="Calibri"/>
          <w:color w:val="000000"/>
          <w:sz w:val="22"/>
          <w:szCs w:val="22"/>
        </w:rPr>
        <w:t xml:space="preserve"> therefore,</w:t>
      </w:r>
      <w:r w:rsidRPr="008C31F3">
        <w:rPr>
          <w:rFonts w:ascii="Aptos" w:hAnsi="Aptos" w:cs="Calibri"/>
          <w:color w:val="000000"/>
          <w:sz w:val="22"/>
          <w:szCs w:val="22"/>
        </w:rPr>
        <w:t xml:space="preserve"> empirical evidence is not mandatory</w:t>
      </w:r>
      <w:r>
        <w:rPr>
          <w:rFonts w:ascii="Aptos" w:hAnsi="Aptos" w:cs="Calibri"/>
          <w:color w:val="000000"/>
          <w:sz w:val="22"/>
          <w:szCs w:val="22"/>
        </w:rPr>
        <w:t>. Instructor observations and student feedback can be included.</w:t>
      </w:r>
    </w:p>
    <w:p w14:paraId="0BA6D62E" w14:textId="77777777" w:rsidR="00B96987" w:rsidRDefault="00B96987" w:rsidP="00476153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ptos" w:hAnsi="Aptos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sz w:val="22"/>
          <w:szCs w:val="22"/>
        </w:rPr>
        <w:t>Outline how the innovation can be adopted by other marketing educators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.</w:t>
      </w:r>
    </w:p>
    <w:p w14:paraId="1E428515" w14:textId="769538BE" w:rsidR="00F540F4" w:rsidRPr="008C31F3" w:rsidRDefault="00B96987" w:rsidP="00476153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Aptos" w:hAnsi="Aptos" w:cs="Calibri"/>
          <w:color w:val="000000"/>
          <w:sz w:val="22"/>
          <w:szCs w:val="22"/>
        </w:rPr>
      </w:pPr>
      <w:r>
        <w:rPr>
          <w:rFonts w:ascii="Aptos" w:hAnsi="Aptos" w:cs="Calibri"/>
          <w:color w:val="000000"/>
          <w:sz w:val="22"/>
          <w:szCs w:val="22"/>
        </w:rPr>
        <w:t>Note any challenges and how they were or can be overcome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>.</w:t>
      </w:r>
    </w:p>
    <w:p w14:paraId="7245D7CF" w14:textId="77777777" w:rsidR="0040536D" w:rsidRPr="008C31F3" w:rsidRDefault="0040536D" w:rsidP="008D27AD">
      <w:pPr>
        <w:pStyle w:val="NormalWeb"/>
        <w:spacing w:before="0" w:beforeAutospacing="0" w:after="0" w:afterAutospacing="0"/>
        <w:textAlignment w:val="baseline"/>
        <w:rPr>
          <w:rFonts w:ascii="Aptos" w:hAnsi="Aptos" w:cs="Calibri"/>
          <w:color w:val="000000"/>
          <w:sz w:val="22"/>
          <w:szCs w:val="22"/>
        </w:rPr>
      </w:pPr>
    </w:p>
    <w:p w14:paraId="7BFC8F7B" w14:textId="327DBE32" w:rsidR="00307589" w:rsidRDefault="00F540F4" w:rsidP="008D27AD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  <w:r w:rsidRPr="008C31F3">
        <w:rPr>
          <w:rFonts w:ascii="Aptos" w:hAnsi="Aptos" w:cs="Calibri"/>
          <w:color w:val="000000"/>
          <w:sz w:val="22"/>
          <w:szCs w:val="22"/>
        </w:rPr>
        <w:t>Authors may include up to two hypertext links to online material illustrative of the innovation in their submission. However, the links and material must preserve the anonymity of the author(s).</w:t>
      </w:r>
      <w:r w:rsidR="00476153" w:rsidRPr="008C31F3">
        <w:rPr>
          <w:rFonts w:ascii="Aptos" w:hAnsi="Aptos" w:cs="Calibri"/>
          <w:color w:val="000000"/>
          <w:sz w:val="22"/>
          <w:szCs w:val="22"/>
        </w:rPr>
        <w:t xml:space="preserve"> Citations </w:t>
      </w:r>
      <w:r w:rsidR="008C31F3" w:rsidRPr="008C31F3">
        <w:rPr>
          <w:rFonts w:ascii="Aptos" w:hAnsi="Aptos" w:cs="Calibri"/>
          <w:color w:val="000000"/>
          <w:sz w:val="22"/>
          <w:szCs w:val="22"/>
        </w:rPr>
        <w:t>must</w:t>
      </w:r>
      <w:r w:rsidR="00476153" w:rsidRPr="008C31F3">
        <w:rPr>
          <w:rFonts w:ascii="Aptos" w:hAnsi="Aptos" w:cs="Calibri"/>
          <w:color w:val="000000"/>
          <w:sz w:val="22"/>
          <w:szCs w:val="22"/>
        </w:rPr>
        <w:t xml:space="preserve"> follow APA guidelines.</w:t>
      </w:r>
    </w:p>
    <w:p w14:paraId="58F66375" w14:textId="77777777" w:rsidR="00B96987" w:rsidRDefault="00B96987" w:rsidP="008D27AD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</w:p>
    <w:p w14:paraId="1687C7A4" w14:textId="13D7D562" w:rsidR="00B96987" w:rsidRPr="00B96987" w:rsidRDefault="00B96987" w:rsidP="008D27AD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  <w:r w:rsidRPr="00B96987">
        <w:rPr>
          <w:rFonts w:ascii="Aptos" w:hAnsi="Aptos"/>
        </w:rPr>
        <w:t xml:space="preserve">Judging criteria </w:t>
      </w:r>
      <w:r w:rsidR="004C164F">
        <w:rPr>
          <w:rFonts w:ascii="Aptos" w:hAnsi="Aptos"/>
        </w:rPr>
        <w:t>includes</w:t>
      </w:r>
      <w:r w:rsidRPr="00B96987">
        <w:rPr>
          <w:rFonts w:ascii="Aptos" w:hAnsi="Aptos"/>
        </w:rPr>
        <w:t xml:space="preserve"> </w:t>
      </w:r>
      <w:r w:rsidR="004C164F">
        <w:rPr>
          <w:rFonts w:ascii="Aptos" w:hAnsi="Aptos"/>
        </w:rPr>
        <w:t>presentation clarity</w:t>
      </w:r>
      <w:r w:rsidRPr="00B96987">
        <w:rPr>
          <w:rFonts w:ascii="Aptos" w:hAnsi="Aptos"/>
        </w:rPr>
        <w:t>, impact on student engagement and student learning, assessment, adaptability, uniqueness, and significance of the innovation.</w:t>
      </w:r>
    </w:p>
    <w:p w14:paraId="2045CDC8" w14:textId="77777777" w:rsidR="00307589" w:rsidRPr="00B96987" w:rsidRDefault="00307589" w:rsidP="008D27AD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</w:p>
    <w:p w14:paraId="45248603" w14:textId="2535F589" w:rsidR="00B96987" w:rsidRPr="008C31F3" w:rsidRDefault="000E11E3" w:rsidP="00476153">
      <w:pPr>
        <w:pStyle w:val="NormalWeb"/>
        <w:spacing w:before="0" w:beforeAutospacing="0" w:after="0" w:afterAutospacing="0"/>
        <w:rPr>
          <w:rFonts w:ascii="Aptos" w:hAnsi="Aptos" w:cs="Calibri"/>
          <w:color w:val="000000"/>
          <w:sz w:val="22"/>
          <w:szCs w:val="22"/>
        </w:rPr>
      </w:pPr>
      <w:r>
        <w:rPr>
          <w:rFonts w:ascii="Aptos" w:hAnsi="Aptos" w:cs="Calibri"/>
          <w:sz w:val="22"/>
          <w:szCs w:val="22"/>
        </w:rPr>
        <w:t xml:space="preserve">Questions? </w:t>
      </w:r>
      <w:r w:rsidR="008C31F3">
        <w:rPr>
          <w:rFonts w:ascii="Aptos" w:hAnsi="Aptos" w:cs="Calibri"/>
          <w:sz w:val="22"/>
          <w:szCs w:val="22"/>
        </w:rPr>
        <w:t>C</w:t>
      </w:r>
      <w:r w:rsidR="00307589" w:rsidRPr="008C31F3">
        <w:rPr>
          <w:rFonts w:ascii="Aptos" w:hAnsi="Aptos" w:cs="Calibri"/>
          <w:sz w:val="22"/>
          <w:szCs w:val="22"/>
        </w:rPr>
        <w:t xml:space="preserve">ontact the Competition Coordinator, </w:t>
      </w:r>
      <w:r w:rsidR="008C31F3">
        <w:rPr>
          <w:rFonts w:ascii="Aptos" w:hAnsi="Aptos" w:cs="Calibri"/>
          <w:color w:val="000000"/>
          <w:sz w:val="22"/>
          <w:szCs w:val="22"/>
        </w:rPr>
        <w:t>Adrienne Wallace</w:t>
      </w:r>
      <w:r w:rsidR="00F540F4" w:rsidRPr="008C31F3">
        <w:rPr>
          <w:rFonts w:ascii="Aptos" w:hAnsi="Aptos" w:cs="Calibri"/>
          <w:color w:val="000000"/>
          <w:sz w:val="22"/>
          <w:szCs w:val="22"/>
        </w:rPr>
        <w:t xml:space="preserve">, </w:t>
      </w:r>
      <w:hyperlink r:id="rId10" w:history="1">
        <w:r w:rsidR="00A67FC0" w:rsidRPr="009F0C52">
          <w:rPr>
            <w:rStyle w:val="Hyperlink"/>
            <w:rFonts w:ascii="Aptos" w:hAnsi="Aptos" w:cs="Calibri"/>
            <w:sz w:val="22"/>
            <w:szCs w:val="22"/>
          </w:rPr>
          <w:t>wallacad@gvsu.edu</w:t>
        </w:r>
      </w:hyperlink>
      <w:r w:rsidR="008C31F3">
        <w:rPr>
          <w:rFonts w:ascii="Aptos" w:hAnsi="Aptos" w:cs="Calibri"/>
          <w:color w:val="000000"/>
          <w:sz w:val="22"/>
          <w:szCs w:val="22"/>
        </w:rPr>
        <w:t>.</w:t>
      </w:r>
    </w:p>
    <w:sectPr w:rsidR="00B96987" w:rsidRPr="008C31F3" w:rsidSect="005A77B3">
      <w:pgSz w:w="12240" w:h="15840"/>
      <w:pgMar w:top="864" w:right="1440" w:bottom="864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026"/>
    <w:multiLevelType w:val="hybridMultilevel"/>
    <w:tmpl w:val="99E690B6"/>
    <w:lvl w:ilvl="0" w:tplc="362EE3C4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4F1CA">
      <w:start w:val="1"/>
      <w:numFmt w:val="bullet"/>
      <w:lvlText w:val="o"/>
      <w:lvlJc w:val="left"/>
      <w:pPr>
        <w:ind w:left="1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0FFA0">
      <w:start w:val="1"/>
      <w:numFmt w:val="bullet"/>
      <w:lvlText w:val="▪"/>
      <w:lvlJc w:val="left"/>
      <w:pPr>
        <w:ind w:left="2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00AA90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5C8B4E">
      <w:start w:val="1"/>
      <w:numFmt w:val="bullet"/>
      <w:lvlText w:val="o"/>
      <w:lvlJc w:val="left"/>
      <w:pPr>
        <w:ind w:left="3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0B626">
      <w:start w:val="1"/>
      <w:numFmt w:val="bullet"/>
      <w:lvlText w:val="▪"/>
      <w:lvlJc w:val="left"/>
      <w:pPr>
        <w:ind w:left="4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D838A0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905B50">
      <w:start w:val="1"/>
      <w:numFmt w:val="bullet"/>
      <w:lvlText w:val="o"/>
      <w:lvlJc w:val="left"/>
      <w:pPr>
        <w:ind w:left="6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1845B2">
      <w:start w:val="1"/>
      <w:numFmt w:val="bullet"/>
      <w:lvlText w:val="▪"/>
      <w:lvlJc w:val="left"/>
      <w:pPr>
        <w:ind w:left="6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705950"/>
    <w:multiLevelType w:val="multilevel"/>
    <w:tmpl w:val="367EC9B2"/>
    <w:lvl w:ilvl="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593983">
    <w:abstractNumId w:val="0"/>
  </w:num>
  <w:num w:numId="2" w16cid:durableId="60615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14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97"/>
    <w:rsid w:val="0002769A"/>
    <w:rsid w:val="00053894"/>
    <w:rsid w:val="000E11E3"/>
    <w:rsid w:val="000F50FA"/>
    <w:rsid w:val="00156ED1"/>
    <w:rsid w:val="001739EF"/>
    <w:rsid w:val="001A45FA"/>
    <w:rsid w:val="001B0EB0"/>
    <w:rsid w:val="001B6CA5"/>
    <w:rsid w:val="001C275E"/>
    <w:rsid w:val="001D324F"/>
    <w:rsid w:val="001D4F1B"/>
    <w:rsid w:val="001D5687"/>
    <w:rsid w:val="001E32D4"/>
    <w:rsid w:val="00221562"/>
    <w:rsid w:val="002320D6"/>
    <w:rsid w:val="00241F33"/>
    <w:rsid w:val="002B3A7D"/>
    <w:rsid w:val="002E5A25"/>
    <w:rsid w:val="00307589"/>
    <w:rsid w:val="00320359"/>
    <w:rsid w:val="00393EF6"/>
    <w:rsid w:val="003966DC"/>
    <w:rsid w:val="003D5F9A"/>
    <w:rsid w:val="003E78DB"/>
    <w:rsid w:val="0040536D"/>
    <w:rsid w:val="00445BE7"/>
    <w:rsid w:val="004461E0"/>
    <w:rsid w:val="00451037"/>
    <w:rsid w:val="00466EF3"/>
    <w:rsid w:val="00476153"/>
    <w:rsid w:val="00480438"/>
    <w:rsid w:val="004976B6"/>
    <w:rsid w:val="004C164F"/>
    <w:rsid w:val="004E4A88"/>
    <w:rsid w:val="005A77B3"/>
    <w:rsid w:val="005B010E"/>
    <w:rsid w:val="00615BDC"/>
    <w:rsid w:val="00651F4E"/>
    <w:rsid w:val="00667201"/>
    <w:rsid w:val="006E4980"/>
    <w:rsid w:val="00743197"/>
    <w:rsid w:val="0075020D"/>
    <w:rsid w:val="00773E47"/>
    <w:rsid w:val="00796D96"/>
    <w:rsid w:val="007971CC"/>
    <w:rsid w:val="007C10C4"/>
    <w:rsid w:val="007C1AA7"/>
    <w:rsid w:val="00832033"/>
    <w:rsid w:val="0083246D"/>
    <w:rsid w:val="008701CE"/>
    <w:rsid w:val="008C31F3"/>
    <w:rsid w:val="008D27AD"/>
    <w:rsid w:val="00A03EF3"/>
    <w:rsid w:val="00A21E89"/>
    <w:rsid w:val="00A343FF"/>
    <w:rsid w:val="00A44E61"/>
    <w:rsid w:val="00A67FC0"/>
    <w:rsid w:val="00A75713"/>
    <w:rsid w:val="00A76F2E"/>
    <w:rsid w:val="00AA226A"/>
    <w:rsid w:val="00AF0812"/>
    <w:rsid w:val="00AF156D"/>
    <w:rsid w:val="00B24E28"/>
    <w:rsid w:val="00B73329"/>
    <w:rsid w:val="00B91763"/>
    <w:rsid w:val="00B96987"/>
    <w:rsid w:val="00BA44D5"/>
    <w:rsid w:val="00BA5846"/>
    <w:rsid w:val="00BB23A5"/>
    <w:rsid w:val="00BB6A4E"/>
    <w:rsid w:val="00BD481F"/>
    <w:rsid w:val="00BF2D3C"/>
    <w:rsid w:val="00C558E2"/>
    <w:rsid w:val="00CE165B"/>
    <w:rsid w:val="00CF7DA6"/>
    <w:rsid w:val="00D50CE7"/>
    <w:rsid w:val="00D52E5E"/>
    <w:rsid w:val="00D965CC"/>
    <w:rsid w:val="00DE1A61"/>
    <w:rsid w:val="00DE6400"/>
    <w:rsid w:val="00E159B4"/>
    <w:rsid w:val="00E16047"/>
    <w:rsid w:val="00E61E8C"/>
    <w:rsid w:val="00E716A6"/>
    <w:rsid w:val="00E90D4A"/>
    <w:rsid w:val="00E92524"/>
    <w:rsid w:val="00E967E1"/>
    <w:rsid w:val="00EB1D84"/>
    <w:rsid w:val="00F268A8"/>
    <w:rsid w:val="00F531F5"/>
    <w:rsid w:val="00F540F4"/>
    <w:rsid w:val="00F70580"/>
    <w:rsid w:val="00FC4F53"/>
    <w:rsid w:val="00FD2A36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BE21"/>
  <w15:docId w15:val="{4AFFADD8-A844-4B51-AA23-6201A57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 w:line="249" w:lineRule="auto"/>
      <w:ind w:left="371" w:right="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"/>
      <w:ind w:left="2647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7"/>
      <w:ind w:left="371" w:hanging="10"/>
      <w:outlineLvl w:val="1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D50C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D4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40F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4980"/>
    <w:rPr>
      <w:color w:val="954F72" w:themeColor="followedHyperlink"/>
      <w:u w:val="single"/>
    </w:rPr>
  </w:style>
  <w:style w:type="paragraph" w:customStyle="1" w:styleId="Default">
    <w:name w:val="Default"/>
    <w:rsid w:val="008D27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67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wallacad@gvsu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53DB8A889C145A43AC95E22E06DDB" ma:contentTypeVersion="15" ma:contentTypeDescription="Create a new document." ma:contentTypeScope="" ma:versionID="204031d41298b95a353d6444892782a2">
  <xsd:schema xmlns:xsd="http://www.w3.org/2001/XMLSchema" xmlns:xs="http://www.w3.org/2001/XMLSchema" xmlns:p="http://schemas.microsoft.com/office/2006/metadata/properties" xmlns:ns1="http://schemas.microsoft.com/sharepoint/v3" xmlns:ns3="1c5f7d24-dc7c-45cd-a254-66c71c085d44" xmlns:ns4="ee920ac9-5fc6-4484-ac21-fc1bd4a2d57a" targetNamespace="http://schemas.microsoft.com/office/2006/metadata/properties" ma:root="true" ma:fieldsID="96b738c7a25f2c8dda2aca1b7ab6bc33" ns1:_="" ns3:_="" ns4:_="">
    <xsd:import namespace="http://schemas.microsoft.com/sharepoint/v3"/>
    <xsd:import namespace="1c5f7d24-dc7c-45cd-a254-66c71c085d44"/>
    <xsd:import namespace="ee920ac9-5fc6-4484-ac21-fc1bd4a2d5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7d24-dc7c-45cd-a254-66c71c085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20ac9-5fc6-4484-ac21-fc1bd4a2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389E6-C922-4CC3-90D4-1666EE3DF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21817A-B00D-4659-8C35-4F7A775DF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f7d24-dc7c-45cd-a254-66c71c085d44"/>
    <ds:schemaRef ds:uri="ee920ac9-5fc6-4484-ac21-fc1bd4a2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6B0EF-9290-4305-A975-0C9C74112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DB6167-2E73-4F48-85CC-C102028B03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Sullivan</dc:creator>
  <cp:keywords/>
  <cp:lastModifiedBy>Vander Schee, Brian A</cp:lastModifiedBy>
  <cp:revision>8</cp:revision>
  <cp:lastPrinted>2018-11-07T21:21:00Z</cp:lastPrinted>
  <dcterms:created xsi:type="dcterms:W3CDTF">2024-09-06T18:36:00Z</dcterms:created>
  <dcterms:modified xsi:type="dcterms:W3CDTF">2024-09-10T16:52:00Z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0x01010024E53DB8A889C145A43AC95E22E06DDB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2023-09-28T16:01:28Z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955fc724-80c6-4018-8aaf-852b385cbe51</vt:lpwstr>
  </property>
  <property fmtid="{D5CDD505-2E9C-101B-9397-08002B2CF9AE}" pid="9" name="MSIP_Label_93932cc9-dea4-49e2-bfe2-7f42b17a9d2b_ContentBits">
    <vt:lpwstr>0</vt:lpwstr>
  </property>
</Properties>
</file>